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DC05B3" w14:textId="2D1F9418" w:rsidR="00061139" w:rsidRPr="0007768E" w:rsidRDefault="00000000" w:rsidP="0007768E">
      <w:pPr>
        <w:pStyle w:val="Titel"/>
        <w:ind w:left="2160"/>
        <w:rPr>
          <w:b/>
          <w:bCs/>
          <w:sz w:val="22"/>
          <w:szCs w:val="22"/>
        </w:rPr>
      </w:pPr>
      <w:r>
        <w:br/>
      </w:r>
      <w:r w:rsidR="0007768E" w:rsidRPr="0007768E">
        <w:rPr>
          <w:b/>
          <w:bCs/>
          <w:sz w:val="22"/>
          <w:szCs w:val="22"/>
        </w:rPr>
        <w:t>AI som værktøj til indlevelse</w:t>
      </w:r>
    </w:p>
    <w:p w14:paraId="2ED39578" w14:textId="77777777" w:rsidR="00061139" w:rsidRDefault="00061139"/>
    <w:p w14:paraId="0619F696" w14:textId="77777777" w:rsidR="00061139" w:rsidRDefault="00061139"/>
    <w:tbl>
      <w:tblPr>
        <w:tblStyle w:val="a"/>
        <w:tblW w:w="9029"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061139" w14:paraId="2F84D0CF" w14:textId="77777777">
        <w:tc>
          <w:tcPr>
            <w:tcW w:w="9029" w:type="dxa"/>
            <w:shd w:val="clear" w:color="auto" w:fill="6D9EEB"/>
            <w:tcMar>
              <w:top w:w="100" w:type="dxa"/>
              <w:left w:w="100" w:type="dxa"/>
              <w:bottom w:w="100" w:type="dxa"/>
              <w:right w:w="100" w:type="dxa"/>
            </w:tcMar>
          </w:tcPr>
          <w:p w14:paraId="2D1591BD" w14:textId="77777777" w:rsidR="00061139" w:rsidRDefault="00000000">
            <w:pPr>
              <w:widowControl w:val="0"/>
              <w:spacing w:line="240" w:lineRule="auto"/>
            </w:pPr>
            <w:r>
              <w:rPr>
                <w:b/>
              </w:rPr>
              <w:t>Stamoplysninger</w:t>
            </w:r>
          </w:p>
        </w:tc>
      </w:tr>
      <w:tr w:rsidR="00061139" w14:paraId="71BCFF5B" w14:textId="77777777">
        <w:tc>
          <w:tcPr>
            <w:tcW w:w="9029" w:type="dxa"/>
            <w:shd w:val="clear" w:color="auto" w:fill="auto"/>
            <w:tcMar>
              <w:top w:w="100" w:type="dxa"/>
              <w:left w:w="100" w:type="dxa"/>
              <w:bottom w:w="100" w:type="dxa"/>
              <w:right w:w="100" w:type="dxa"/>
            </w:tcMar>
          </w:tcPr>
          <w:p w14:paraId="154B642D" w14:textId="306014CF" w:rsidR="00061139" w:rsidRDefault="00000000">
            <w:pPr>
              <w:widowControl w:val="0"/>
              <w:spacing w:line="240" w:lineRule="auto"/>
            </w:pPr>
            <w:r>
              <w:t>Fag og niveau:</w:t>
            </w:r>
            <w:r w:rsidR="00E015E4">
              <w:t xml:space="preserve"> Historie B</w:t>
            </w:r>
          </w:p>
          <w:p w14:paraId="084ED710" w14:textId="66CD449D" w:rsidR="00061139" w:rsidRDefault="00000000">
            <w:pPr>
              <w:widowControl w:val="0"/>
              <w:spacing w:line="240" w:lineRule="auto"/>
            </w:pPr>
            <w:r>
              <w:br/>
              <w:t>Underviser - navn og mailadresse</w:t>
            </w:r>
            <w:r w:rsidR="00E015E4">
              <w:t xml:space="preserve">: Jesper Toft Hansen. </w:t>
            </w:r>
            <w:hyperlink r:id="rId5" w:history="1">
              <w:r w:rsidR="00E015E4" w:rsidRPr="000928DD">
                <w:rPr>
                  <w:rStyle w:val="Hyperlink"/>
                </w:rPr>
                <w:t>jhan@aabc.dk</w:t>
              </w:r>
            </w:hyperlink>
            <w:r w:rsidR="00E015E4">
              <w:t xml:space="preserve"> </w:t>
            </w:r>
          </w:p>
          <w:p w14:paraId="539D2394" w14:textId="77777777" w:rsidR="00061139" w:rsidRDefault="00061139">
            <w:pPr>
              <w:widowControl w:val="0"/>
              <w:spacing w:line="240" w:lineRule="auto"/>
            </w:pPr>
          </w:p>
          <w:p w14:paraId="4E6AC965" w14:textId="2DA13859" w:rsidR="00061139" w:rsidRDefault="00000000">
            <w:pPr>
              <w:widowControl w:val="0"/>
              <w:spacing w:line="240" w:lineRule="auto"/>
            </w:pPr>
            <w:r>
              <w:t>Skole:</w:t>
            </w:r>
            <w:r w:rsidR="00E015E4">
              <w:t xml:space="preserve"> HHX, Risskov</w:t>
            </w:r>
          </w:p>
        </w:tc>
      </w:tr>
    </w:tbl>
    <w:p w14:paraId="7A9D33D3" w14:textId="77777777" w:rsidR="00061139" w:rsidRDefault="00061139"/>
    <w:p w14:paraId="7BDA29E6" w14:textId="77777777" w:rsidR="00061139" w:rsidRDefault="00061139"/>
    <w:p w14:paraId="7B864D52" w14:textId="77777777" w:rsidR="00061139" w:rsidRDefault="00061139"/>
    <w:tbl>
      <w:tblPr>
        <w:tblStyle w:val="a0"/>
        <w:tblW w:w="9029"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061139" w14:paraId="0B0B5B62" w14:textId="77777777">
        <w:tc>
          <w:tcPr>
            <w:tcW w:w="9029" w:type="dxa"/>
            <w:shd w:val="clear" w:color="auto" w:fill="6D9EEB"/>
            <w:tcMar>
              <w:top w:w="100" w:type="dxa"/>
              <w:left w:w="100" w:type="dxa"/>
              <w:bottom w:w="100" w:type="dxa"/>
              <w:right w:w="100" w:type="dxa"/>
            </w:tcMar>
          </w:tcPr>
          <w:p w14:paraId="6A512ADD" w14:textId="77777777" w:rsidR="00061139" w:rsidRDefault="00000000">
            <w:pPr>
              <w:widowControl w:val="0"/>
              <w:pBdr>
                <w:top w:val="nil"/>
                <w:left w:val="nil"/>
                <w:bottom w:val="nil"/>
                <w:right w:val="nil"/>
                <w:between w:val="nil"/>
              </w:pBdr>
              <w:spacing w:line="240" w:lineRule="auto"/>
              <w:rPr>
                <w:b/>
              </w:rPr>
            </w:pPr>
            <w:r>
              <w:rPr>
                <w:b/>
              </w:rPr>
              <w:t>Didaktisk problem og formål med brugen af AI:</w:t>
            </w:r>
          </w:p>
          <w:p w14:paraId="46E645AA" w14:textId="77777777" w:rsidR="00061139" w:rsidRDefault="00061139">
            <w:pPr>
              <w:widowControl w:val="0"/>
              <w:spacing w:line="240" w:lineRule="auto"/>
              <w:rPr>
                <w:b/>
              </w:rPr>
            </w:pPr>
          </w:p>
        </w:tc>
      </w:tr>
      <w:tr w:rsidR="00061139" w14:paraId="7A5D9D73" w14:textId="77777777">
        <w:tc>
          <w:tcPr>
            <w:tcW w:w="9029" w:type="dxa"/>
            <w:shd w:val="clear" w:color="auto" w:fill="auto"/>
            <w:tcMar>
              <w:top w:w="100" w:type="dxa"/>
              <w:left w:w="100" w:type="dxa"/>
              <w:bottom w:w="100" w:type="dxa"/>
              <w:right w:w="100" w:type="dxa"/>
            </w:tcMar>
          </w:tcPr>
          <w:p w14:paraId="4DBD8329" w14:textId="0BC65601" w:rsidR="00061139" w:rsidRPr="00E015E4" w:rsidRDefault="00E015E4">
            <w:pPr>
              <w:widowControl w:val="0"/>
              <w:spacing w:line="240" w:lineRule="auto"/>
              <w:rPr>
                <w:iCs/>
              </w:rPr>
            </w:pPr>
            <w:r>
              <w:rPr>
                <w:iCs/>
              </w:rPr>
              <w:t xml:space="preserve">I historiefaget på HHX er der ikke særlig meget skriftlighed. Men samtidig vil vi gerne bruge skriftligheden som et værktøj til fordybelse og variation. </w:t>
            </w:r>
            <w:r w:rsidR="00744173">
              <w:rPr>
                <w:iCs/>
              </w:rPr>
              <w:t xml:space="preserve">Og meget gerne på en måde, der skaber et rum for indlevelse. Historien kan, hvis den ikke vækkes til live, forekomme eleverne temmelig ’død’ og langt væk. Hvis AI i denne sammenhæng kan bruges til at få eleverne tættere på den historiske virkelighed, så de opdager, at den jo er befolket af mennesker af kød og blod, der tænker, føler og oplever, så er det en kæmpe fordel. </w:t>
            </w:r>
          </w:p>
        </w:tc>
      </w:tr>
    </w:tbl>
    <w:p w14:paraId="746E31A5" w14:textId="77777777" w:rsidR="00061139" w:rsidRDefault="00061139"/>
    <w:p w14:paraId="4273844C" w14:textId="77777777" w:rsidR="00061139" w:rsidRDefault="00061139"/>
    <w:tbl>
      <w:tblPr>
        <w:tblStyle w:val="a1"/>
        <w:tblW w:w="9029"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061139" w14:paraId="7C7A21F2" w14:textId="77777777">
        <w:tc>
          <w:tcPr>
            <w:tcW w:w="9029" w:type="dxa"/>
            <w:shd w:val="clear" w:color="auto" w:fill="6D9EEB"/>
            <w:tcMar>
              <w:top w:w="100" w:type="dxa"/>
              <w:left w:w="100" w:type="dxa"/>
              <w:bottom w:w="100" w:type="dxa"/>
              <w:right w:w="100" w:type="dxa"/>
            </w:tcMar>
          </w:tcPr>
          <w:p w14:paraId="64A72D1A" w14:textId="77777777" w:rsidR="00061139" w:rsidRDefault="00000000">
            <w:pPr>
              <w:widowControl w:val="0"/>
              <w:spacing w:line="240" w:lineRule="auto"/>
            </w:pPr>
            <w:r>
              <w:rPr>
                <w:b/>
              </w:rPr>
              <w:t xml:space="preserve">Overskrift for brugen af AI </w:t>
            </w:r>
            <w:r>
              <w:rPr>
                <w:b/>
              </w:rPr>
              <w:br/>
            </w:r>
            <w:r>
              <w:t xml:space="preserve">Fx AI som hjælpelærer, til forklaring, til feedback </w:t>
            </w:r>
            <w:proofErr w:type="spellStart"/>
            <w:proofErr w:type="gramStart"/>
            <w:r>
              <w:t>etc.Brug</w:t>
            </w:r>
            <w:proofErr w:type="spellEnd"/>
            <w:proofErr w:type="gramEnd"/>
            <w:r>
              <w:t xml:space="preserve"> Christians typologi)</w:t>
            </w:r>
          </w:p>
        </w:tc>
      </w:tr>
      <w:tr w:rsidR="00061139" w14:paraId="5291DF29" w14:textId="77777777">
        <w:tc>
          <w:tcPr>
            <w:tcW w:w="9029" w:type="dxa"/>
            <w:shd w:val="clear" w:color="auto" w:fill="auto"/>
            <w:tcMar>
              <w:top w:w="100" w:type="dxa"/>
              <w:left w:w="100" w:type="dxa"/>
              <w:bottom w:w="100" w:type="dxa"/>
              <w:right w:w="100" w:type="dxa"/>
            </w:tcMar>
          </w:tcPr>
          <w:p w14:paraId="74754981" w14:textId="3850C6C1" w:rsidR="00061139" w:rsidRDefault="00E015E4">
            <w:pPr>
              <w:widowControl w:val="0"/>
              <w:spacing w:line="240" w:lineRule="auto"/>
            </w:pPr>
            <w:r>
              <w:t>AI som støtteværktøj til indlevelse og kreativitet</w:t>
            </w:r>
          </w:p>
        </w:tc>
      </w:tr>
    </w:tbl>
    <w:p w14:paraId="412B0721" w14:textId="77777777" w:rsidR="00061139" w:rsidRDefault="00061139"/>
    <w:p w14:paraId="2ABD51A9" w14:textId="77777777" w:rsidR="00061139" w:rsidRDefault="00061139"/>
    <w:tbl>
      <w:tblPr>
        <w:tblStyle w:val="a2"/>
        <w:tblW w:w="9029"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061139" w14:paraId="60C9B2DF" w14:textId="77777777">
        <w:tc>
          <w:tcPr>
            <w:tcW w:w="9029" w:type="dxa"/>
            <w:shd w:val="clear" w:color="auto" w:fill="6D9EEB"/>
            <w:tcMar>
              <w:top w:w="100" w:type="dxa"/>
              <w:left w:w="100" w:type="dxa"/>
              <w:bottom w:w="100" w:type="dxa"/>
              <w:right w:w="100" w:type="dxa"/>
            </w:tcMar>
          </w:tcPr>
          <w:p w14:paraId="3BF27D9D" w14:textId="77777777" w:rsidR="00061139" w:rsidRDefault="00000000">
            <w:pPr>
              <w:widowControl w:val="0"/>
              <w:pBdr>
                <w:top w:val="nil"/>
                <w:left w:val="nil"/>
                <w:bottom w:val="nil"/>
                <w:right w:val="nil"/>
                <w:between w:val="nil"/>
              </w:pBdr>
              <w:spacing w:line="240" w:lineRule="auto"/>
            </w:pPr>
            <w:r>
              <w:rPr>
                <w:b/>
              </w:rPr>
              <w:t>Forløb / sekvenser med inddragelse af AI:</w:t>
            </w:r>
          </w:p>
        </w:tc>
      </w:tr>
      <w:tr w:rsidR="00061139" w14:paraId="0DFD7152" w14:textId="77777777">
        <w:tc>
          <w:tcPr>
            <w:tcW w:w="9029" w:type="dxa"/>
            <w:shd w:val="clear" w:color="auto" w:fill="auto"/>
            <w:tcMar>
              <w:top w:w="100" w:type="dxa"/>
              <w:left w:w="100" w:type="dxa"/>
              <w:bottom w:w="100" w:type="dxa"/>
              <w:right w:w="100" w:type="dxa"/>
            </w:tcMar>
          </w:tcPr>
          <w:p w14:paraId="34DFEFC0" w14:textId="438C6057" w:rsidR="00061139" w:rsidRPr="00E015E4" w:rsidRDefault="00E015E4">
            <w:pPr>
              <w:widowControl w:val="0"/>
              <w:spacing w:line="240" w:lineRule="auto"/>
              <w:rPr>
                <w:iCs/>
              </w:rPr>
            </w:pPr>
            <w:r>
              <w:rPr>
                <w:iCs/>
              </w:rPr>
              <w:t xml:space="preserve">Vi har i undervisningen haft et klassisk fokus på overgangen fra enevælde til oplysningstid. Vi har læst relevant sekundærlitteratur – og eleverne har stiftet bekendtskab med forskellige oplysningsfilosoffer: Voltaire, Locke, Rousseau, Montesquieu m.fl. Vi har lavet klassisk tavlegennemgang samt gruppearbejde med små præsentationer af filosoffernes kernebegreber. I forlængelse heraf er de blevet præsenteret for en case, der skal gøre det tydeligt for dem, at de enevældige konger i den periode har oplevet dilemmaer og udfordringer i forhold til at fastholde magten samtidig med, at de lytter til tidens nye og mere liberale strømninger. I forbindelse med casen er de blevet bedt om at bruge AI, så de indtager rollen som enevældig konge, mens AI skal spille rollerne som de forskellige filosoffer. Det skal danne udgangspunkt for et mindre skuespil baseret på den dialog, de som konge har haft med AI. </w:t>
            </w:r>
          </w:p>
        </w:tc>
      </w:tr>
    </w:tbl>
    <w:p w14:paraId="4EF0FEBA" w14:textId="77777777" w:rsidR="00061139" w:rsidRDefault="00061139"/>
    <w:p w14:paraId="0E68F84B" w14:textId="77777777" w:rsidR="00061139" w:rsidRDefault="00061139"/>
    <w:tbl>
      <w:tblPr>
        <w:tblStyle w:val="a3"/>
        <w:tblW w:w="9029"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061139" w14:paraId="5B0B4FB3" w14:textId="77777777">
        <w:tc>
          <w:tcPr>
            <w:tcW w:w="9029" w:type="dxa"/>
            <w:shd w:val="clear" w:color="auto" w:fill="6D9EEB"/>
            <w:tcMar>
              <w:top w:w="100" w:type="dxa"/>
              <w:left w:w="100" w:type="dxa"/>
              <w:bottom w:w="100" w:type="dxa"/>
              <w:right w:w="100" w:type="dxa"/>
            </w:tcMar>
          </w:tcPr>
          <w:p w14:paraId="6C0A1D1A" w14:textId="77777777" w:rsidR="00061139" w:rsidRDefault="00000000">
            <w:pPr>
              <w:widowControl w:val="0"/>
              <w:pBdr>
                <w:top w:val="nil"/>
                <w:left w:val="nil"/>
                <w:bottom w:val="nil"/>
                <w:right w:val="nil"/>
                <w:between w:val="nil"/>
              </w:pBdr>
              <w:spacing w:line="240" w:lineRule="auto"/>
            </w:pPr>
            <w:r>
              <w:rPr>
                <w:b/>
              </w:rPr>
              <w:lastRenderedPageBreak/>
              <w:t>Fordele og opmærksomhedspunkter:</w:t>
            </w:r>
          </w:p>
        </w:tc>
      </w:tr>
      <w:tr w:rsidR="00061139" w14:paraId="26C5E61C" w14:textId="77777777">
        <w:tc>
          <w:tcPr>
            <w:tcW w:w="9029" w:type="dxa"/>
            <w:shd w:val="clear" w:color="auto" w:fill="auto"/>
            <w:tcMar>
              <w:top w:w="100" w:type="dxa"/>
              <w:left w:w="100" w:type="dxa"/>
              <w:bottom w:w="100" w:type="dxa"/>
              <w:right w:w="100" w:type="dxa"/>
            </w:tcMar>
          </w:tcPr>
          <w:p w14:paraId="5BFD7D89" w14:textId="4FCC6532" w:rsidR="00061139" w:rsidRPr="00744173" w:rsidRDefault="00744173">
            <w:pPr>
              <w:widowControl w:val="0"/>
              <w:spacing w:line="240" w:lineRule="auto"/>
              <w:rPr>
                <w:iCs/>
              </w:rPr>
            </w:pPr>
            <w:r>
              <w:rPr>
                <w:iCs/>
              </w:rPr>
              <w:t xml:space="preserve">Opgaven fungerede godt. Eleverne var hurtige til at gå i gang, fordi de oplevede casen som sjov. De havde relativt let ved at komme i dialog med AI. De kom også forholdsvis hurtigt i mål med alt forarbejdet til selve skuespillet. Det er klart en gevinst ved AI, for de havde haft vanskeligt ved at skrive dialogerne frem uden AI. Så havde det i hvert fald været en noget mere tidskrævende opgave. I evalueringsfasen lyttede vi til de forskellige skuespil (de endte med at lave dem som lydoptagelser) og diskuterede fagligheden samt evne til indlevelse og ’naturlighed’ i dialogerne. Jeg vil nok en anden gang uddybe og bruge mere tid på </w:t>
            </w:r>
            <w:r w:rsidR="0007768E">
              <w:rPr>
                <w:iCs/>
              </w:rPr>
              <w:t xml:space="preserve">evalueringssekvensen, så de mere selvstændigt (evt. I mindre grupper) selv lytter til de andres skuespil med et mere stringent vurderingsfokus, der sikrer, at de kobler skuespillet med de faglige begreber fra forløbet. </w:t>
            </w:r>
          </w:p>
        </w:tc>
      </w:tr>
    </w:tbl>
    <w:p w14:paraId="111984E2" w14:textId="77777777" w:rsidR="00061139" w:rsidRDefault="00061139"/>
    <w:p w14:paraId="1B0B9B3C" w14:textId="7F62AB45" w:rsidR="00061139" w:rsidRDefault="0007768E">
      <w:r>
        <w:t xml:space="preserve">Bilag: Casen og opgavebeskrivelsen til eleverne: </w:t>
      </w:r>
    </w:p>
    <w:p w14:paraId="58224A31" w14:textId="77777777" w:rsidR="0007768E" w:rsidRDefault="0007768E"/>
    <w:p w14:paraId="023D3562" w14:textId="77777777" w:rsidR="0007768E" w:rsidRPr="008D3C37" w:rsidRDefault="0007768E" w:rsidP="0007768E">
      <w:pPr>
        <w:ind w:left="2608"/>
        <w:rPr>
          <w:b/>
          <w:bCs/>
          <w:sz w:val="36"/>
          <w:szCs w:val="36"/>
        </w:rPr>
      </w:pPr>
      <w:r w:rsidRPr="008D3C37">
        <w:rPr>
          <w:b/>
          <w:bCs/>
          <w:sz w:val="36"/>
          <w:szCs w:val="36"/>
        </w:rPr>
        <w:t>En konge søger rådgivning</w:t>
      </w:r>
    </w:p>
    <w:p w14:paraId="01359339" w14:textId="77777777" w:rsidR="0007768E" w:rsidRDefault="0007768E" w:rsidP="0007768E">
      <w:pPr>
        <w:rPr>
          <w:sz w:val="36"/>
          <w:szCs w:val="36"/>
        </w:rPr>
      </w:pPr>
    </w:p>
    <w:p w14:paraId="7F5DA209" w14:textId="77777777" w:rsidR="0007768E" w:rsidRPr="0007768E" w:rsidRDefault="0007768E" w:rsidP="0007768E">
      <w:r w:rsidRPr="0007768E">
        <w:t xml:space="preserve">Du er en enevældig konge i et valgfrit europæisk land i 1700 – tallet. </w:t>
      </w:r>
    </w:p>
    <w:p w14:paraId="461E2A2D" w14:textId="77777777" w:rsidR="0007768E" w:rsidRPr="0007768E" w:rsidRDefault="0007768E" w:rsidP="0007768E">
      <w:r w:rsidRPr="0007768E">
        <w:t>Du har arvet den enevældige magt af din far og i sidste ende af Gud, for hele legitimiteten af din magt hviler på den opfattelse, at du er indsat af Gud til at tage vare på riget og dets undersåtters ve og vel.</w:t>
      </w:r>
    </w:p>
    <w:p w14:paraId="0E44D133" w14:textId="77777777" w:rsidR="0007768E" w:rsidRPr="0007768E" w:rsidRDefault="0007768E" w:rsidP="0007768E">
      <w:r w:rsidRPr="0007768E">
        <w:t>Du er hovedet (og fornuften) i det legeme, som udgør rigets krop.</w:t>
      </w:r>
    </w:p>
    <w:p w14:paraId="011A44A2" w14:textId="77777777" w:rsidR="0007768E" w:rsidRPr="0007768E" w:rsidRDefault="0007768E" w:rsidP="0007768E">
      <w:r w:rsidRPr="0007768E">
        <w:t xml:space="preserve">Du har vænnet dig til endeløs beundring, luksus og privilegier. Du omgiver dig med hoffolk, der bekræfter dig i, at du er rigets centrum. Du er afbilledet i flere portrætter, hvor du fremstår i et guddommeligt lys og er iklædt rustning, hermelinskåbe og sværd. Du har længe taget den enevældige magt for givet. </w:t>
      </w:r>
    </w:p>
    <w:p w14:paraId="67C7A9AE" w14:textId="77777777" w:rsidR="0007768E" w:rsidRPr="0007768E" w:rsidRDefault="0007768E" w:rsidP="0007768E">
      <w:r w:rsidRPr="0007768E">
        <w:t>Men…….</w:t>
      </w:r>
    </w:p>
    <w:p w14:paraId="71C56634" w14:textId="77777777" w:rsidR="0007768E" w:rsidRPr="0007768E" w:rsidRDefault="0007768E" w:rsidP="0007768E">
      <w:r w:rsidRPr="0007768E">
        <w:t xml:space="preserve">Nu får du informationer om murren i krogene. Det stadig stærkere </w:t>
      </w:r>
      <w:proofErr w:type="spellStart"/>
      <w:r w:rsidRPr="0007768E">
        <w:t>byborgerskab</w:t>
      </w:r>
      <w:proofErr w:type="spellEnd"/>
      <w:r w:rsidRPr="0007768E">
        <w:t xml:space="preserve"> skriver pampletter og holder møder, hvor de viser deres utilfredshed med at betale stadig mere i skat uden at få politisk indflydelse og del i de privilegier, som er forbeholdt adlen og kirken. De referer til nye filosofiske tanker præget af nye liberale ideer skrevet af filosoffer, du ikke rigtig har hørt om. Det gør dig nervøs, for du er stadig mere afhængig af de skatter som borgerskabet betaler til dine kasser. Pengene er afgørende for at vedligeholde den magtstat, sikkerhedsapparat og soldater, som din magt også er afhængig af. De finansierer også dine tilbagevendende krige mod dine naboer om de ressourcer, dit rige har brug for. </w:t>
      </w:r>
    </w:p>
    <w:p w14:paraId="3CEED712" w14:textId="77777777" w:rsidR="0007768E" w:rsidRPr="0007768E" w:rsidRDefault="0007768E" w:rsidP="0007768E">
      <w:r w:rsidRPr="0007768E">
        <w:t xml:space="preserve">Samtidig brokker bønderne sig. Det har de naturligvis altid gjort, og du regner dem i øvrigt ikke for rigtige mennesker, mere dyr, som du skal udnytte til det yderste. Men høsten har flere gange slået fejl, mange bønder kan ikke både betale afgifter og skatter samtidig med, at de skal forsørge deres familier. Der har været mindre oprør rundt omkring i landet, som er gået ud over adlens godser, inden de er blevet slået ned. Så nu brokker adlen sig også. </w:t>
      </w:r>
    </w:p>
    <w:p w14:paraId="31BDA2E2" w14:textId="77777777" w:rsidR="0007768E" w:rsidRPr="0007768E" w:rsidRDefault="0007768E" w:rsidP="0007768E">
      <w:r w:rsidRPr="0007768E">
        <w:t xml:space="preserve">Du indser, at du er nødt til at søge rådgivning. Du er i tvivl om, hvorvidt du skal slå hårdt ned på enhver mishagsytring i et stædigt forsvar for den enevældige stat eller om du skal slå ind på en reformkurs. Samtidig er du gift med en kvinde, som er en smuk prinsesse fra det mere progressive England, hvor de længe har haft en magtdeling mellem konge, adel og borgerskab. Hun presser på for, at du skal reformere dit rige. Og du er faktisk stadig ret forelsket i hende. Hun er, for at sige det lige ud, hot som ind i helvede. Samtidig har du en </w:t>
      </w:r>
      <w:r w:rsidRPr="0007768E">
        <w:lastRenderedPageBreak/>
        <w:t xml:space="preserve">vigtig alliance med hendes bror, Kongen af England. Og du vil gerne styrke den alliance, for du ved, at den bliver vigtig næste gang, at du vælger at gå i krig med naboerne. </w:t>
      </w:r>
    </w:p>
    <w:p w14:paraId="531E8DAB" w14:textId="77777777" w:rsidR="0007768E" w:rsidRPr="0007768E" w:rsidRDefault="0007768E" w:rsidP="0007768E">
      <w:r w:rsidRPr="0007768E">
        <w:t xml:space="preserve">Du beslutter dig for at indkalde til et møde, hvor du spørger andre folk end dine sædvanlige rådgivere til råds. Du slår et stort brød op, for det lykkes dig at få mange af tidens store filosoffer til at komme. Det bliver et helt tilløbsstykke – og du kommer nærmest til at fremstå som klog og progressiv. Et eksempel på det, som nogle kalder for oplyst enevælde. </w:t>
      </w:r>
    </w:p>
    <w:p w14:paraId="562DC398" w14:textId="77777777" w:rsidR="0007768E" w:rsidRPr="0007768E" w:rsidRDefault="0007768E" w:rsidP="0007768E">
      <w:r w:rsidRPr="0007768E">
        <w:t xml:space="preserve">Men hvad siger filosofferne så? </w:t>
      </w:r>
    </w:p>
    <w:p w14:paraId="34B57C54" w14:textId="77777777" w:rsidR="0007768E" w:rsidRPr="0007768E" w:rsidRDefault="0007768E" w:rsidP="0007768E">
      <w:pPr>
        <w:rPr>
          <w:b/>
          <w:bCs/>
        </w:rPr>
      </w:pPr>
      <w:r w:rsidRPr="0007768E">
        <w:rPr>
          <w:b/>
          <w:bCs/>
        </w:rPr>
        <w:t xml:space="preserve">Opgave i grupper (fire personer) </w:t>
      </w:r>
    </w:p>
    <w:p w14:paraId="316F81C0" w14:textId="77777777" w:rsidR="0007768E" w:rsidRPr="0007768E" w:rsidRDefault="0007768E" w:rsidP="0007768E">
      <w:pPr>
        <w:pStyle w:val="Listeafsnit"/>
        <w:numPr>
          <w:ilvl w:val="0"/>
          <w:numId w:val="1"/>
        </w:numPr>
      </w:pPr>
      <w:r w:rsidRPr="0007768E">
        <w:t xml:space="preserve">Få filosofferne i spil og i tale. Formuler spørgsmål, som de skal svare på. Få dem til at hjælpe dig med dine dilemmaer. Få deres bud på, hvordan du skal reformere dit rige. Hvad ser de som et godt samfund? Og kan det kombineres med det, du nu har vænnet dig til? Brug en valgfri sprogmodel. Få den til at spille rollerne som forskellige filosoffer. Vælg nogle af dem, vi har arbejdet med. Sørg for, at der sker en egentlig dialog: Spørgsmål, svar, supplerende spørgsmål. </w:t>
      </w:r>
    </w:p>
    <w:p w14:paraId="1DD1776C" w14:textId="77777777" w:rsidR="0007768E" w:rsidRPr="0007768E" w:rsidRDefault="0007768E" w:rsidP="0007768E">
      <w:pPr>
        <w:pStyle w:val="Listeafsnit"/>
        <w:numPr>
          <w:ilvl w:val="0"/>
          <w:numId w:val="1"/>
        </w:numPr>
      </w:pPr>
      <w:r w:rsidRPr="0007768E">
        <w:t xml:space="preserve">Tjek deres svar i forhold til den viden, I har i forvejen. Stemmer det overens med jeres opfattelse af filosofferne? </w:t>
      </w:r>
    </w:p>
    <w:p w14:paraId="07DF2774" w14:textId="77777777" w:rsidR="0007768E" w:rsidRPr="0007768E" w:rsidRDefault="0007768E" w:rsidP="0007768E">
      <w:pPr>
        <w:pStyle w:val="Listeafsnit"/>
        <w:numPr>
          <w:ilvl w:val="0"/>
          <w:numId w:val="1"/>
        </w:numPr>
      </w:pPr>
      <w:r w:rsidRPr="0007768E">
        <w:t xml:space="preserve">Brug dialogen med AI til at udarbejde, øve og indspille jeres eget skuespil. I kan også her får AI til at hjælpe med jeres manuskript. I skuespillet skal der være en konge og tre rådgivere. Det bør have et omfang af ca. 5 – 7 minutter. </w:t>
      </w:r>
    </w:p>
    <w:p w14:paraId="16F94FFB" w14:textId="77777777" w:rsidR="0007768E" w:rsidRPr="0007768E" w:rsidRDefault="0007768E" w:rsidP="0007768E"/>
    <w:p w14:paraId="2E34BF60" w14:textId="77777777" w:rsidR="0007768E" w:rsidRDefault="0007768E"/>
    <w:p w14:paraId="274F0B10" w14:textId="77777777" w:rsidR="00061139" w:rsidRDefault="00061139"/>
    <w:sectPr w:rsidR="00061139">
      <w:pgSz w:w="11909" w:h="16834"/>
      <w:pgMar w:top="1440" w:right="1440" w:bottom="1440" w:left="1440" w:header="720" w:footer="720" w:gutter="0"/>
      <w:pgNumType w:start="1"/>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EF97546"/>
    <w:multiLevelType w:val="hybridMultilevel"/>
    <w:tmpl w:val="7AE4E34A"/>
    <w:lvl w:ilvl="0" w:tplc="0406000F">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num w:numId="1" w16cid:durableId="10599395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1139"/>
    <w:rsid w:val="00061139"/>
    <w:rsid w:val="0007768E"/>
    <w:rsid w:val="00744173"/>
    <w:rsid w:val="00C378C8"/>
    <w:rsid w:val="00E015E4"/>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28D6FB"/>
  <w15:docId w15:val="{38F464F7-C362-48E4-8844-75ECF6D492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da" w:eastAsia="da-DK"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uiPriority w:val="9"/>
    <w:qFormat/>
    <w:pPr>
      <w:keepNext/>
      <w:keepLines/>
      <w:spacing w:before="400" w:after="120"/>
      <w:outlineLvl w:val="0"/>
    </w:pPr>
    <w:rPr>
      <w:sz w:val="40"/>
      <w:szCs w:val="40"/>
    </w:rPr>
  </w:style>
  <w:style w:type="paragraph" w:styleId="Overskrift2">
    <w:name w:val="heading 2"/>
    <w:basedOn w:val="Normal"/>
    <w:next w:val="Normal"/>
    <w:uiPriority w:val="9"/>
    <w:semiHidden/>
    <w:unhideWhenUsed/>
    <w:qFormat/>
    <w:pPr>
      <w:keepNext/>
      <w:keepLines/>
      <w:spacing w:before="360" w:after="120"/>
      <w:outlineLvl w:val="1"/>
    </w:pPr>
    <w:rPr>
      <w:sz w:val="32"/>
      <w:szCs w:val="32"/>
    </w:rPr>
  </w:style>
  <w:style w:type="paragraph" w:styleId="Overskrift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Overskrift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Overskrift5">
    <w:name w:val="heading 5"/>
    <w:basedOn w:val="Normal"/>
    <w:next w:val="Normal"/>
    <w:uiPriority w:val="9"/>
    <w:semiHidden/>
    <w:unhideWhenUsed/>
    <w:qFormat/>
    <w:pPr>
      <w:keepNext/>
      <w:keepLines/>
      <w:spacing w:before="240" w:after="80"/>
      <w:outlineLvl w:val="4"/>
    </w:pPr>
    <w:rPr>
      <w:color w:val="666666"/>
    </w:rPr>
  </w:style>
  <w:style w:type="paragraph" w:styleId="Overskrift6">
    <w:name w:val="heading 6"/>
    <w:basedOn w:val="Normal"/>
    <w:next w:val="Normal"/>
    <w:uiPriority w:val="9"/>
    <w:semiHidden/>
    <w:unhideWhenUsed/>
    <w:qFormat/>
    <w:pPr>
      <w:keepNext/>
      <w:keepLines/>
      <w:spacing w:before="240" w:after="80"/>
      <w:outlineLvl w:val="5"/>
    </w:pPr>
    <w:rPr>
      <w:i/>
      <w:color w:val="666666"/>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el">
    <w:name w:val="Title"/>
    <w:basedOn w:val="Normal"/>
    <w:next w:val="Normal"/>
    <w:uiPriority w:val="10"/>
    <w:qFormat/>
    <w:pPr>
      <w:keepNext/>
      <w:keepLines/>
      <w:spacing w:after="60"/>
    </w:pPr>
    <w:rPr>
      <w:sz w:val="52"/>
      <w:szCs w:val="52"/>
    </w:rPr>
  </w:style>
  <w:style w:type="paragraph" w:styleId="Undertitel">
    <w:name w:val="Subtitle"/>
    <w:basedOn w:val="Normal"/>
    <w:next w:val="Normal"/>
    <w:uiPriority w:val="11"/>
    <w:qFormat/>
    <w:pPr>
      <w:keepNext/>
      <w:keepLines/>
      <w:spacing w:after="320"/>
    </w:pPr>
    <w:rPr>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character" w:styleId="Hyperlink">
    <w:name w:val="Hyperlink"/>
    <w:basedOn w:val="Standardskrifttypeiafsnit"/>
    <w:uiPriority w:val="99"/>
    <w:unhideWhenUsed/>
    <w:rsid w:val="00E015E4"/>
    <w:rPr>
      <w:color w:val="0000FF" w:themeColor="hyperlink"/>
      <w:u w:val="single"/>
    </w:rPr>
  </w:style>
  <w:style w:type="character" w:styleId="Ulstomtale">
    <w:name w:val="Unresolved Mention"/>
    <w:basedOn w:val="Standardskrifttypeiafsnit"/>
    <w:uiPriority w:val="99"/>
    <w:semiHidden/>
    <w:unhideWhenUsed/>
    <w:rsid w:val="00E015E4"/>
    <w:rPr>
      <w:color w:val="605E5C"/>
      <w:shd w:val="clear" w:color="auto" w:fill="E1DFDD"/>
    </w:rPr>
  </w:style>
  <w:style w:type="paragraph" w:styleId="Listeafsnit">
    <w:name w:val="List Paragraph"/>
    <w:basedOn w:val="Normal"/>
    <w:uiPriority w:val="34"/>
    <w:qFormat/>
    <w:rsid w:val="0007768E"/>
    <w:pPr>
      <w:spacing w:after="160" w:line="259" w:lineRule="auto"/>
      <w:ind w:left="720"/>
      <w:contextualSpacing/>
    </w:pPr>
    <w:rPr>
      <w:rFonts w:asciiTheme="minorHAnsi" w:eastAsiaTheme="minorHAnsi" w:hAnsiTheme="minorHAnsi" w:cstheme="minorBidi"/>
      <w:kern w:val="2"/>
      <w:lang w:val="da-DK"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jhan@aabc.dk" TargetMode="External"/><Relationship Id="rId10"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CE05381FD1EBF842901CE532E1012636" ma:contentTypeVersion="10" ma:contentTypeDescription="Opret et nyt dokument." ma:contentTypeScope="" ma:versionID="9d624381cd43c09eaa04f4a41a5459f3">
  <xsd:schema xmlns:xsd="http://www.w3.org/2001/XMLSchema" xmlns:xs="http://www.w3.org/2001/XMLSchema" xmlns:p="http://schemas.microsoft.com/office/2006/metadata/properties" xmlns:ns2="50dfea01-e914-497e-b5be-f5e4a504f868" xmlns:ns3="642d4e91-ac9f-4963-a747-c0abafc83778" targetNamespace="http://schemas.microsoft.com/office/2006/metadata/properties" ma:root="true" ma:fieldsID="3001664aabfc932358a0b1fd3a02fded" ns2:_="" ns3:_="">
    <xsd:import namespace="50dfea01-e914-497e-b5be-f5e4a504f868"/>
    <xsd:import namespace="642d4e91-ac9f-4963-a747-c0abafc8377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dfea01-e914-497e-b5be-f5e4a504f8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illedmærker" ma:readOnly="false" ma:fieldId="{5cf76f15-5ced-4ddc-b409-7134ff3c332f}" ma:taxonomyMulti="true" ma:sspId="3273e385-a8b0-4d51-8803-6e97695cb93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42d4e91-ac9f-4963-a747-c0abafc8377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e4c15f8f-27cb-46e3-8ae6-178aecd0b4ab}" ma:internalName="TaxCatchAll" ma:showField="CatchAllData" ma:web="642d4e91-ac9f-4963-a747-c0abafc8377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642d4e91-ac9f-4963-a747-c0abafc83778" xsi:nil="true"/>
    <lcf76f155ced4ddcb4097134ff3c332f xmlns="50dfea01-e914-497e-b5be-f5e4a504f86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3FFBF47-9AB1-49CF-9D17-A161E22E2BBD}"/>
</file>

<file path=customXml/itemProps2.xml><?xml version="1.0" encoding="utf-8"?>
<ds:datastoreItem xmlns:ds="http://schemas.openxmlformats.org/officeDocument/2006/customXml" ds:itemID="{EE701045-2B1F-40CC-9BDD-530193E2BD19}"/>
</file>

<file path=customXml/itemProps3.xml><?xml version="1.0" encoding="utf-8"?>
<ds:datastoreItem xmlns:ds="http://schemas.openxmlformats.org/officeDocument/2006/customXml" ds:itemID="{0D41FE09-C80E-463E-B08A-0E08F5358D68}"/>
</file>

<file path=docProps/app.xml><?xml version="1.0" encoding="utf-8"?>
<Properties xmlns="http://schemas.openxmlformats.org/officeDocument/2006/extended-properties" xmlns:vt="http://schemas.openxmlformats.org/officeDocument/2006/docPropsVTypes">
  <Template>Normal</Template>
  <TotalTime>3</TotalTime>
  <Pages>3</Pages>
  <Words>944</Words>
  <Characters>5764</Characters>
  <Application>Microsoft Office Word</Application>
  <DocSecurity>0</DocSecurity>
  <Lines>48</Lines>
  <Paragraphs>13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Jesper Toft Hansen (JHAN - Lektor - VE - AK)</dc:creator>
  <cp:lastModifiedBy>Jesper Toft Hansen (JHAN - Lektor - VE - AK)</cp:lastModifiedBy>
  <cp:revision>2</cp:revision>
  <dcterms:created xsi:type="dcterms:W3CDTF">2025-04-16T07:37:00Z</dcterms:created>
  <dcterms:modified xsi:type="dcterms:W3CDTF">2025-04-16T07:37:00Z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0x010100CE05381FD1EBF842901CE532E1012636</vt:lpwstr>
  </property>
</Properties>
</file>